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585B7C" w:rsidRPr="00585B7C" w:rsidRDefault="00585B7C" w:rsidP="00585B7C">
      <w:pPr>
        <w:jc w:val="center"/>
        <w:rPr>
          <w:rFonts w:ascii="Verdana" w:eastAsia="Times New Roman" w:hAnsi="Verdana" w:cs="Times New Roman"/>
          <w:b/>
          <w:bCs/>
          <w:color w:val="C00000"/>
          <w:sz w:val="20"/>
          <w:szCs w:val="20"/>
          <w:bdr w:val="none" w:sz="0" w:space="0" w:color="auto" w:frame="1"/>
        </w:rPr>
      </w:pPr>
      <w:bookmarkStart w:id="0" w:name="_GoBack"/>
      <w:bookmarkEnd w:id="0"/>
      <w:r w:rsidRPr="00585B7C">
        <w:rPr>
          <w:rFonts w:ascii="Verdana" w:eastAsia="Times New Roman" w:hAnsi="Verdana" w:cs="Times New Roman"/>
          <w:b/>
          <w:bCs/>
          <w:color w:val="C00000"/>
          <w:sz w:val="20"/>
          <w:szCs w:val="20"/>
          <w:bdr w:val="none" w:sz="0" w:space="0" w:color="auto" w:frame="1"/>
        </w:rPr>
        <w:t>Fundamentals of Auditing (ACC311)</w:t>
      </w:r>
    </w:p>
    <w:p w:rsidR="00585B7C" w:rsidRDefault="00585B7C" w:rsidP="00585B7C">
      <w:pPr>
        <w:jc w:val="center"/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Solved MCQ’s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1#-Tolerable error and sample size have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A direct relationship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An inverse relationship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No relation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None of the given options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2#- Sample risk and sample size have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A direct relationship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An inverse relationship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No relation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None of the given options</w:t>
      </w:r>
    </w:p>
    <w:p w:rsidR="00E63519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3#-Where the auditor relies more on the system of internal control the circumstance warrant: 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He spends more time on audit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Effectiveness of the audit is affected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Efficiency of the audit is affected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Reliability of the results of the tests is affected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4#-The auditor should select sample in such a way that: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Options: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All important items should be selected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All items containing misstatement should be selected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All items in the population are selected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All items in population have an opportunity of being selected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Pr="00DC11E2" w:rsidRDefault="00585B7C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5#-Stratification is a process of dividing a population into sub- populations which have 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E63519" w:rsidRP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Options:</w:t>
      </w:r>
    </w:p>
    <w:p w:rsidR="00585B7C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Heterogeneous characteristics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Nothing in common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Lot of sampling units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Homogeneous characteristics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6#-Test of controls comprise of testing of all EXCEPT</w:t>
      </w:r>
    </w:p>
    <w:p w:rsidR="00E63519" w:rsidRDefault="00585B7C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Design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Implementation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Operating efficiency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Operating effectiveness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7#-Analytical procedures are carried out for which one of the following purposes?</w:t>
      </w:r>
    </w:p>
    <w:p w:rsidR="00E63519" w:rsidRDefault="00585B7C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Pr="00DC11E2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color w:val="FF0000"/>
          <w:sz w:val="20"/>
          <w:szCs w:val="20"/>
        </w:rPr>
        <w:t xml:space="preserve">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To reduce detection risk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To assess inherent risk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To reduce control risk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To determine detection risk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8#-Nature of audit procedure</w:t>
      </w:r>
      <w:r w:rsidR="00DC11E2" w:rsidRPr="00DC11E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DC11E2">
        <w:rPr>
          <w:rFonts w:ascii="Verdana" w:hAnsi="Verdana"/>
          <w:b/>
          <w:color w:val="000000"/>
          <w:sz w:val="20"/>
          <w:szCs w:val="20"/>
        </w:rPr>
        <w:t xml:space="preserve">â€™ refers to </w:t>
      </w:r>
      <w:r w:rsidR="00DC11E2" w:rsidRPr="00DC11E2">
        <w:rPr>
          <w:rFonts w:ascii="Verdana" w:hAnsi="Verdana"/>
          <w:b/>
          <w:color w:val="000000"/>
          <w:sz w:val="20"/>
          <w:szCs w:val="20"/>
        </w:rPr>
        <w:t>which one of the following desc</w:t>
      </w:r>
      <w:r w:rsidRPr="00DC11E2">
        <w:rPr>
          <w:rFonts w:ascii="Verdana" w:hAnsi="Verdana"/>
          <w:b/>
          <w:color w:val="000000"/>
          <w:sz w:val="20"/>
          <w:szCs w:val="20"/>
        </w:rPr>
        <w:t>ription?</w:t>
      </w:r>
    </w:p>
    <w:p w:rsidR="00E63519" w:rsidRDefault="00585B7C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Pr="00DC11E2" w:rsidRDefault="00E63519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color w:val="FF0000"/>
          <w:sz w:val="20"/>
          <w:szCs w:val="20"/>
        </w:rPr>
        <w:t xml:space="preserve">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It refers to the purpose i.e. (tests of controls or substantive procedures) and </w:t>
      </w: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  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their </w:t>
      </w: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   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type that is inspections observation inquiry confirmation recalculation re-performances or analytical procedures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It refers when audit procedures are to be performed or the period or date to which the </w:t>
      </w:r>
      <w:r w:rsidR="00E63519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>audit evidence applies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 xml:space="preserve">It refers to sample size or number of observations of a control activity </w:t>
      </w:r>
    </w:p>
    <w:p w:rsidR="00585B7C" w:rsidRDefault="00585B7C" w:rsidP="00E6351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It refers to the nature of testing and their procedures that is designing structuring </w:t>
      </w:r>
      <w:r w:rsidR="00E63519">
        <w:rPr>
          <w:rFonts w:ascii="Verdana" w:hAnsi="Verdana"/>
          <w:color w:val="000000"/>
          <w:sz w:val="20"/>
          <w:szCs w:val="20"/>
        </w:rPr>
        <w:t>and compiling</w:t>
      </w:r>
      <w:r>
        <w:rPr>
          <w:rFonts w:ascii="Verdana" w:hAnsi="Verdana"/>
          <w:color w:val="000000"/>
          <w:sz w:val="20"/>
          <w:szCs w:val="20"/>
        </w:rPr>
        <w:t xml:space="preserve"> work to be done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9#-The auditors are required to perform tests of controls when</w:t>
      </w:r>
      <w:r w:rsidR="00E63519" w:rsidRPr="00DC11E2">
        <w:rPr>
          <w:rFonts w:ascii="Verdana" w:hAnsi="Verdana"/>
          <w:b/>
          <w:color w:val="000000"/>
          <w:sz w:val="20"/>
          <w:szCs w:val="20"/>
        </w:rPr>
        <w:t>:-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The internal controls are operating inefficiently</w:t>
      </w:r>
      <w:r w:rsidR="00E63519">
        <w:rPr>
          <w:rFonts w:ascii="Verdana" w:hAnsi="Verdana"/>
          <w:color w:val="000000"/>
          <w:sz w:val="20"/>
          <w:szCs w:val="20"/>
        </w:rPr>
        <w:t xml:space="preserve"> s</w:t>
      </w:r>
      <w:r>
        <w:rPr>
          <w:rFonts w:ascii="Verdana" w:hAnsi="Verdana"/>
          <w:color w:val="000000"/>
          <w:sz w:val="20"/>
          <w:szCs w:val="20"/>
        </w:rPr>
        <w:t xml:space="preserve">ubstantive procedures alone provide sufficient appropriate audit evidence at the assertion </w:t>
      </w:r>
      <w:r w:rsidR="00E63519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>level.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Substantive procedures alone do not provide sufficient appropriate audit evidence at the assertion level.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Analytical procedures alone do not provide sufficient appropriate audit evidence at the assertion level.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10#-Following descriptions are the examples of substantive testing EXCEPT:</w:t>
      </w:r>
      <w:r w:rsidR="00E63519" w:rsidRPr="00DC11E2">
        <w:rPr>
          <w:rFonts w:ascii="Verdana" w:hAnsi="Verdana"/>
          <w:b/>
          <w:color w:val="000000"/>
          <w:sz w:val="20"/>
          <w:szCs w:val="20"/>
        </w:rPr>
        <w:t>-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Test of account balances to verify the correctness of the amounts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Verification that an operating system and/or applications are configured appropriately to the companies needs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Review of minutes of directors; meetings and inquiry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Use of statistical sampling to determine the accuracy of financial statement figures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11#-How often the Bank reconciliations should be prepared?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Weekly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Monthly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Quarterly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Annually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12#-How often Inventory levels should be checked against the inventory records in order to keep its control effectively?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Rarely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Periodically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Never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Daily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 xml:space="preserve">13#-What auditors seek in the register of </w:t>
      </w:r>
      <w:proofErr w:type="spellStart"/>
      <w:r w:rsidRPr="00DC11E2">
        <w:rPr>
          <w:rFonts w:ascii="Verdana" w:hAnsi="Verdana"/>
          <w:b/>
          <w:color w:val="000000"/>
          <w:sz w:val="20"/>
          <w:szCs w:val="20"/>
        </w:rPr>
        <w:t>non current</w:t>
      </w:r>
      <w:proofErr w:type="spellEnd"/>
      <w:r w:rsidRPr="00DC11E2">
        <w:rPr>
          <w:rFonts w:ascii="Verdana" w:hAnsi="Verdana"/>
          <w:b/>
          <w:color w:val="000000"/>
          <w:sz w:val="20"/>
          <w:szCs w:val="20"/>
        </w:rPr>
        <w:t xml:space="preserve"> assets for each major group of assets? 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Details of each item its cost and residual value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Details of each item its cost and accumulated depreciation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Details of each item its cost and depreciation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Details of each item its cost and capital investment expected returns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14#-Which one of the following may NOT consist of any verification methods?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Closing balance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Acquisitions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Disposals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Reconciliation</w:t>
      </w:r>
    </w:p>
    <w:p w:rsidR="00E63519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15#-Which one of the following may not be any matter relevant to verification of assets? 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Taxation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Vouching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Insurance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The letter of representation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16#-Which one of the following aspects of assets must be verified?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Cost and authorization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Value and existence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Beneficial investment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Presentation in the accounts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17#-An Automobile Company hires auditors at the year end. Auditors are at the stage of verification and vouching of company</w:t>
      </w:r>
      <w:r w:rsidR="00E63519" w:rsidRPr="00DC11E2">
        <w:rPr>
          <w:rFonts w:ascii="Verdana" w:hAnsi="Verdana"/>
          <w:b/>
          <w:color w:val="000000"/>
          <w:sz w:val="20"/>
          <w:szCs w:val="20"/>
        </w:rPr>
        <w:t xml:space="preserve"> at </w:t>
      </w:r>
      <w:r w:rsidRPr="00DC11E2">
        <w:rPr>
          <w:rFonts w:ascii="Verdana" w:hAnsi="Verdana"/>
          <w:b/>
          <w:color w:val="000000"/>
          <w:sz w:val="20"/>
          <w:szCs w:val="20"/>
        </w:rPr>
        <w:t>financials. Before examining the equity section they develop general aspects concerning the owner</w:t>
      </w:r>
      <w:r w:rsidR="00E63519" w:rsidRPr="00DC11E2">
        <w:rPr>
          <w:rFonts w:ascii="Verdana" w:hAnsi="Verdana"/>
          <w:b/>
          <w:color w:val="000000"/>
          <w:sz w:val="20"/>
          <w:szCs w:val="20"/>
        </w:rPr>
        <w:t xml:space="preserve"> at </w:t>
      </w:r>
      <w:r w:rsidRPr="00DC11E2">
        <w:rPr>
          <w:rFonts w:ascii="Verdana" w:hAnsi="Verdana"/>
          <w:b/>
          <w:color w:val="000000"/>
          <w:sz w:val="20"/>
          <w:szCs w:val="20"/>
        </w:rPr>
        <w:t>equity. In your opinion which one of the following aspects may NOT be considered by the auditors during this assessment?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Share capital is properly classified and described in the accounts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Capital stock is enough to execute the company</w:t>
      </w:r>
      <w:r w:rsidR="00DC11E2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 at </w:t>
      </w: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financial needs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Reserves are properly classified and presented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Movements in reserves are properly authorized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br/>
        <w:t>18#-</w:t>
      </w:r>
      <w:r w:rsidR="00DC11E2" w:rsidRPr="00DC11E2">
        <w:rPr>
          <w:rFonts w:ascii="Verdana" w:hAnsi="Verdana"/>
          <w:b/>
          <w:color w:val="000000"/>
          <w:sz w:val="20"/>
          <w:szCs w:val="20"/>
        </w:rPr>
        <w:t>Non-current</w:t>
      </w:r>
      <w:r w:rsidRPr="00DC11E2">
        <w:rPr>
          <w:rFonts w:ascii="Verdana" w:hAnsi="Verdana"/>
          <w:b/>
          <w:color w:val="000000"/>
          <w:sz w:val="20"/>
          <w:szCs w:val="20"/>
        </w:rPr>
        <w:t xml:space="preserve"> assets manufactured or constructed by the company itself should reflect which types of costs in the costing records?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Pr="00DC11E2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Direct costs plus relevant overhead but not include any profit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Direct costs plus relevant overhead and any profit earned on it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Indirect costs plus relevant overhead but not include any profit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Indirect costs plus relevant overhead and any profit earned on it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519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19#-Which one of the following matters should be included in the letter of representation?</w:t>
      </w:r>
    </w:p>
    <w:p w:rsidR="00E63519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Existence of any immaterial mistake in the statements</w:t>
      </w:r>
    </w:p>
    <w:p w:rsidR="00585B7C" w:rsidRPr="00DC11E2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 xml:space="preserve"> </w:t>
      </w:r>
      <w:r w:rsidR="00585B7C"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Existence of any fraud or error in the statements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Company</w:t>
      </w:r>
      <w:r w:rsidR="00DC11E2">
        <w:rPr>
          <w:rFonts w:ascii="Verdana" w:hAnsi="Verdana"/>
          <w:color w:val="000000"/>
          <w:sz w:val="20"/>
          <w:szCs w:val="20"/>
        </w:rPr>
        <w:t xml:space="preserve"> at </w:t>
      </w:r>
      <w:r w:rsidR="00585B7C">
        <w:rPr>
          <w:rFonts w:ascii="Verdana" w:hAnsi="Verdana"/>
          <w:color w:val="000000"/>
          <w:sz w:val="20"/>
          <w:szCs w:val="20"/>
        </w:rPr>
        <w:t>growth trend in the future in figures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color w:val="000000"/>
          <w:sz w:val="20"/>
          <w:szCs w:val="20"/>
        </w:rPr>
        <w:t>Market value of the company</w:t>
      </w:r>
      <w:r w:rsidR="00DC11E2">
        <w:rPr>
          <w:rFonts w:ascii="Verdana" w:hAnsi="Verdana"/>
          <w:color w:val="000000"/>
          <w:sz w:val="20"/>
          <w:szCs w:val="20"/>
        </w:rPr>
        <w:t xml:space="preserve"> at </w:t>
      </w:r>
      <w:r w:rsidR="00585B7C">
        <w:rPr>
          <w:rFonts w:ascii="Verdana" w:hAnsi="Verdana"/>
          <w:color w:val="000000"/>
          <w:sz w:val="20"/>
          <w:szCs w:val="20"/>
        </w:rPr>
        <w:t>stock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color w:val="000000"/>
          <w:sz w:val="20"/>
          <w:szCs w:val="20"/>
        </w:rPr>
      </w:pPr>
      <w:r w:rsidRPr="00DC11E2">
        <w:rPr>
          <w:rFonts w:ascii="Verdana" w:hAnsi="Verdana"/>
          <w:b/>
          <w:color w:val="000000"/>
          <w:sz w:val="20"/>
          <w:szCs w:val="20"/>
        </w:rPr>
        <w:t> </w:t>
      </w:r>
      <w:r w:rsidRPr="00DC11E2">
        <w:rPr>
          <w:rFonts w:ascii="Verdana" w:hAnsi="Verdana"/>
          <w:b/>
          <w:color w:val="000000"/>
          <w:sz w:val="20"/>
          <w:szCs w:val="20"/>
        </w:rPr>
        <w:br/>
        <w:t>20#-Who should prepare the annual capital expenditure budgets of the company in order to keep effective?</w:t>
      </w:r>
    </w:p>
    <w:p w:rsidR="00E63519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85B7C" w:rsidRDefault="00E63519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85B7C"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Options: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Someone directly responsible to the shareholders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Someone directly responsible for goods delivery to the customers</w:t>
      </w:r>
    </w:p>
    <w:p w:rsidR="00585B7C" w:rsidRPr="00DC11E2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20"/>
          <w:szCs w:val="20"/>
        </w:rPr>
      </w:pPr>
      <w:r w:rsidRPr="00DC11E2">
        <w:rPr>
          <w:rFonts w:ascii="Verdana" w:hAnsi="Verdana"/>
          <w:b/>
          <w:bCs/>
          <w:color w:val="FF0000"/>
          <w:sz w:val="20"/>
          <w:szCs w:val="20"/>
          <w:bdr w:val="none" w:sz="0" w:space="0" w:color="auto" w:frame="1"/>
        </w:rPr>
        <w:t> Someone directly responsible to the board of directors</w:t>
      </w:r>
    </w:p>
    <w:p w:rsidR="00585B7C" w:rsidRDefault="00585B7C" w:rsidP="00585B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Someone directly responsible to deal with the suppliers</w:t>
      </w:r>
    </w:p>
    <w:p w:rsidR="00404380" w:rsidRDefault="00E2050F" w:rsidP="00585B7C">
      <w:pPr>
        <w:spacing w:after="0" w:line="240" w:lineRule="auto"/>
      </w:pPr>
    </w:p>
    <w:sectPr w:rsidR="00404380" w:rsidSect="00077F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0F" w:rsidRDefault="00E2050F" w:rsidP="00077FCD">
      <w:pPr>
        <w:spacing w:after="0" w:line="240" w:lineRule="auto"/>
      </w:pPr>
      <w:r>
        <w:separator/>
      </w:r>
    </w:p>
  </w:endnote>
  <w:endnote w:type="continuationSeparator" w:id="0">
    <w:p w:rsidR="00E2050F" w:rsidRDefault="00E2050F" w:rsidP="0007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CD" w:rsidRPr="00077FCD" w:rsidRDefault="00077FCD" w:rsidP="00077FCD">
    <w:pPr>
      <w:pStyle w:val="Header"/>
      <w:jc w:val="center"/>
      <w:rPr>
        <w:rFonts w:ascii="Arial Black" w:hAnsi="Arial Black"/>
        <w:color w:val="1F497D" w:themeColor="text2"/>
        <w:sz w:val="32"/>
        <w:szCs w:val="32"/>
      </w:rPr>
    </w:pPr>
    <w:r w:rsidRPr="00077FCD">
      <w:rPr>
        <w:rFonts w:ascii="Arial Black" w:hAnsi="Arial Black"/>
        <w:color w:val="1F497D" w:themeColor="text2"/>
        <w:sz w:val="32"/>
        <w:szCs w:val="32"/>
      </w:rPr>
      <w:t>www.vustudy.com</w:t>
    </w:r>
  </w:p>
  <w:p w:rsidR="00077FCD" w:rsidRDefault="00077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0F" w:rsidRDefault="00E2050F" w:rsidP="00077FCD">
      <w:pPr>
        <w:spacing w:after="0" w:line="240" w:lineRule="auto"/>
      </w:pPr>
      <w:r>
        <w:separator/>
      </w:r>
    </w:p>
  </w:footnote>
  <w:footnote w:type="continuationSeparator" w:id="0">
    <w:p w:rsidR="00E2050F" w:rsidRDefault="00E2050F" w:rsidP="0007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CD" w:rsidRPr="00077FCD" w:rsidRDefault="00077FCD" w:rsidP="00077FCD">
    <w:pPr>
      <w:pStyle w:val="Header"/>
      <w:jc w:val="center"/>
      <w:rPr>
        <w:rFonts w:ascii="Arial Black" w:hAnsi="Arial Black"/>
        <w:color w:val="1F497D" w:themeColor="text2"/>
        <w:sz w:val="32"/>
        <w:szCs w:val="32"/>
      </w:rPr>
    </w:pPr>
    <w:r w:rsidRPr="00077FCD">
      <w:rPr>
        <w:rFonts w:ascii="Arial Black" w:hAnsi="Arial Black"/>
        <w:color w:val="1F497D" w:themeColor="text2"/>
        <w:sz w:val="32"/>
        <w:szCs w:val="32"/>
      </w:rPr>
      <w:t>www.vustudy.com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36D5"/>
    <w:multiLevelType w:val="hybridMultilevel"/>
    <w:tmpl w:val="5D2A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7C"/>
    <w:rsid w:val="00077FCD"/>
    <w:rsid w:val="00092716"/>
    <w:rsid w:val="00210ED2"/>
    <w:rsid w:val="004E350D"/>
    <w:rsid w:val="00585B7C"/>
    <w:rsid w:val="00DC11E2"/>
    <w:rsid w:val="00E2050F"/>
    <w:rsid w:val="00E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CD"/>
  </w:style>
  <w:style w:type="paragraph" w:styleId="Footer">
    <w:name w:val="footer"/>
    <w:basedOn w:val="Normal"/>
    <w:link w:val="FooterChar"/>
    <w:uiPriority w:val="99"/>
    <w:unhideWhenUsed/>
    <w:rsid w:val="0007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CD"/>
  </w:style>
  <w:style w:type="paragraph" w:styleId="Footer">
    <w:name w:val="footer"/>
    <w:basedOn w:val="Normal"/>
    <w:link w:val="FooterChar"/>
    <w:uiPriority w:val="99"/>
    <w:unhideWhenUsed/>
    <w:rsid w:val="0007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3</cp:revision>
  <dcterms:created xsi:type="dcterms:W3CDTF">2019-12-24T13:25:00Z</dcterms:created>
  <dcterms:modified xsi:type="dcterms:W3CDTF">2019-12-24T13:59:00Z</dcterms:modified>
</cp:coreProperties>
</file>